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C1632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AC1632" w:rsidRPr="00E73D4C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 na f</w:t>
            </w:r>
            <w:r w:rsidRPr="00F41BBD">
              <w:rPr>
                <w:rFonts w:ascii="Times New Roman" w:hAnsi="Times New Roman"/>
              </w:rPr>
              <w:t>ortepian</w:t>
            </w:r>
            <w:r>
              <w:rPr>
                <w:rFonts w:ascii="Times New Roman" w:hAnsi="Times New Roman"/>
              </w:rPr>
              <w:t>ie</w:t>
            </w:r>
            <w:r w:rsidRPr="00F41BBD">
              <w:rPr>
                <w:rFonts w:ascii="Times New Roman" w:hAnsi="Times New Roman"/>
              </w:rPr>
              <w:t xml:space="preserve"> i akompaniament</w:t>
            </w:r>
          </w:p>
        </w:tc>
        <w:tc>
          <w:tcPr>
            <w:tcW w:w="1689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Jazz i muzyka estradowa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praktyczny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studia pierwszego stopnia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edukacja artystyczna w jazzie i muzyce estradowej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stacjonarne</w:t>
            </w:r>
          </w:p>
        </w:tc>
      </w:tr>
      <w:tr w:rsidR="00AC1632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C1632" w:rsidRPr="00F963EF" w:rsidRDefault="00AC1632" w:rsidP="00AC163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II</w:t>
            </w:r>
          </w:p>
        </w:tc>
      </w:tr>
      <w:tr w:rsidR="00AC1632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C1632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c>
          <w:tcPr>
            <w:tcW w:w="1668" w:type="dxa"/>
            <w:gridSpan w:val="2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C1632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AC1632" w:rsidRPr="00F963EF" w:rsidTr="00F963EF">
        <w:tc>
          <w:tcPr>
            <w:tcW w:w="1101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Zna podstawy gry na fortepianie w aspekcie teoretycznym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Zna podstawy harmonii jazzowej.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 xml:space="preserve">Opanował podstawy </w:t>
            </w:r>
            <w:proofErr w:type="gramStart"/>
            <w:r w:rsidRPr="00AC1632">
              <w:rPr>
                <w:rFonts w:ascii="Times New Roman" w:hAnsi="Times New Roman"/>
                <w:sz w:val="20"/>
                <w:szCs w:val="20"/>
              </w:rPr>
              <w:t>gry  na</w:t>
            </w:r>
            <w:proofErr w:type="gramEnd"/>
            <w:r w:rsidRPr="00AC1632">
              <w:rPr>
                <w:rFonts w:ascii="Times New Roman" w:hAnsi="Times New Roman"/>
                <w:sz w:val="20"/>
                <w:szCs w:val="20"/>
              </w:rPr>
              <w:t xml:space="preserve"> fortepianie w aspekcie praktycznym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 xml:space="preserve">Umie w podstawowym </w:t>
            </w:r>
            <w:proofErr w:type="gramStart"/>
            <w:r w:rsidRPr="00AC1632">
              <w:rPr>
                <w:rFonts w:ascii="Times New Roman" w:hAnsi="Times New Roman"/>
                <w:sz w:val="20"/>
                <w:szCs w:val="20"/>
              </w:rPr>
              <w:t>zakresie  odczytać</w:t>
            </w:r>
            <w:proofErr w:type="gramEnd"/>
            <w:r w:rsidRPr="00AC1632">
              <w:rPr>
                <w:rFonts w:ascii="Times New Roman" w:hAnsi="Times New Roman"/>
                <w:sz w:val="20"/>
                <w:szCs w:val="20"/>
              </w:rPr>
              <w:t xml:space="preserve"> zapis nutowy dzieła  muzycznego w fakturze fortepianowej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K_U10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 xml:space="preserve">Umie </w:t>
            </w:r>
            <w:proofErr w:type="gramStart"/>
            <w:r w:rsidRPr="00AC1632">
              <w:rPr>
                <w:rFonts w:ascii="Times New Roman" w:hAnsi="Times New Roman"/>
                <w:sz w:val="20"/>
                <w:szCs w:val="20"/>
              </w:rPr>
              <w:t>gromadzić ,</w:t>
            </w:r>
            <w:proofErr w:type="gramEnd"/>
            <w:r w:rsidRPr="00AC1632">
              <w:rPr>
                <w:rFonts w:ascii="Times New Roman" w:hAnsi="Times New Roman"/>
                <w:sz w:val="20"/>
                <w:szCs w:val="20"/>
              </w:rPr>
              <w:t xml:space="preserve"> analizować i  w świadomy sposób interpretować potrzebne informacje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  <w:tr w:rsidR="00AC1632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Realizuje własne koncepcje i działania twórcze oparte na wiedzy, wyobraźni, ekspresji i intuicji</w:t>
            </w:r>
          </w:p>
        </w:tc>
        <w:tc>
          <w:tcPr>
            <w:tcW w:w="1134" w:type="dxa"/>
            <w:gridSpan w:val="2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1632">
              <w:rPr>
                <w:rFonts w:ascii="Times New Roman" w:hAnsi="Times New Roman"/>
                <w:sz w:val="20"/>
                <w:szCs w:val="20"/>
              </w:rPr>
              <w:t>CP</w:t>
            </w:r>
          </w:p>
        </w:tc>
      </w:tr>
    </w:tbl>
    <w:p w:rsidR="00122C25" w:rsidRPr="00F963EF" w:rsidRDefault="00122C25">
      <w:bookmarkStart w:id="0" w:name="_GoBack"/>
      <w:bookmarkEnd w:id="0"/>
    </w:p>
    <w:p w:rsidR="002045B6" w:rsidRPr="00F963EF" w:rsidRDefault="00AC1632" w:rsidP="00AC1632">
      <w:pPr>
        <w:rPr>
          <w:rFonts w:ascii="Times New Roman" w:hAnsi="Times New Roman"/>
          <w:b/>
        </w:rPr>
      </w:pPr>
      <w:r>
        <w:t xml:space="preserve">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AC1632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AC1632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C1632" w:rsidRPr="00F963EF" w:rsidTr="00AC1632">
        <w:tc>
          <w:tcPr>
            <w:tcW w:w="675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Czytanie nut w kluczu wiolinowym i basowym</w:t>
            </w:r>
          </w:p>
        </w:tc>
        <w:tc>
          <w:tcPr>
            <w:tcW w:w="1294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3D4C">
              <w:rPr>
                <w:rFonts w:ascii="Times New Roman" w:hAnsi="Times New Roman"/>
                <w:b/>
              </w:rPr>
              <w:t>2</w:t>
            </w:r>
          </w:p>
        </w:tc>
      </w:tr>
      <w:tr w:rsidR="00AC1632" w:rsidRPr="00F963EF" w:rsidTr="00AC1632">
        <w:tc>
          <w:tcPr>
            <w:tcW w:w="675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Warsztat </w:t>
            </w:r>
            <w:proofErr w:type="gramStart"/>
            <w:r w:rsidRPr="00E73D4C">
              <w:rPr>
                <w:rFonts w:ascii="Times New Roman" w:hAnsi="Times New Roman"/>
              </w:rPr>
              <w:t>pianistyczny  -</w:t>
            </w:r>
            <w:proofErr w:type="gramEnd"/>
            <w:r w:rsidRPr="00E73D4C">
              <w:rPr>
                <w:rFonts w:ascii="Times New Roman" w:hAnsi="Times New Roman"/>
              </w:rPr>
              <w:t xml:space="preserve"> biegłość, dynamika , artykulacja. Akompaniamenty akordowe do literatury dziecięcej</w:t>
            </w:r>
          </w:p>
        </w:tc>
        <w:tc>
          <w:tcPr>
            <w:tcW w:w="1294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  <w:b/>
              </w:rPr>
              <w:t>2</w:t>
            </w:r>
          </w:p>
        </w:tc>
      </w:tr>
      <w:tr w:rsidR="00AC1632" w:rsidRPr="00F963EF" w:rsidTr="00AC1632">
        <w:tc>
          <w:tcPr>
            <w:tcW w:w="675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Praca nad wybranymi </w:t>
            </w:r>
            <w:proofErr w:type="gramStart"/>
            <w:r w:rsidRPr="00E73D4C">
              <w:rPr>
                <w:rFonts w:ascii="Times New Roman" w:hAnsi="Times New Roman"/>
              </w:rPr>
              <w:t>utworami  z</w:t>
            </w:r>
            <w:proofErr w:type="gramEnd"/>
            <w:r w:rsidRPr="00E73D4C">
              <w:rPr>
                <w:rFonts w:ascii="Times New Roman" w:hAnsi="Times New Roman"/>
              </w:rPr>
              <w:t xml:space="preserve"> literatury fortepianowej.</w:t>
            </w:r>
          </w:p>
        </w:tc>
        <w:tc>
          <w:tcPr>
            <w:tcW w:w="1294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3D4C">
              <w:rPr>
                <w:rFonts w:ascii="Times New Roman" w:hAnsi="Times New Roman"/>
                <w:b/>
              </w:rPr>
              <w:t>3</w:t>
            </w:r>
          </w:p>
        </w:tc>
      </w:tr>
      <w:tr w:rsidR="00AC1632" w:rsidRPr="00F963EF" w:rsidTr="00AC1632">
        <w:tc>
          <w:tcPr>
            <w:tcW w:w="675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Struktury </w:t>
            </w:r>
            <w:proofErr w:type="gramStart"/>
            <w:r w:rsidRPr="00E73D4C">
              <w:rPr>
                <w:rFonts w:ascii="Times New Roman" w:hAnsi="Times New Roman"/>
              </w:rPr>
              <w:t>harmoniczne  -</w:t>
            </w:r>
            <w:proofErr w:type="gramEnd"/>
            <w:r w:rsidRPr="00E73D4C">
              <w:rPr>
                <w:rFonts w:ascii="Times New Roman" w:hAnsi="Times New Roman"/>
              </w:rPr>
              <w:t xml:space="preserve">  podstawy </w:t>
            </w:r>
          </w:p>
        </w:tc>
        <w:tc>
          <w:tcPr>
            <w:tcW w:w="1294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3D4C">
              <w:rPr>
                <w:rFonts w:ascii="Times New Roman" w:hAnsi="Times New Roman"/>
                <w:b/>
              </w:rPr>
              <w:t>3</w:t>
            </w:r>
          </w:p>
        </w:tc>
      </w:tr>
      <w:tr w:rsidR="00AC1632" w:rsidRPr="00F963EF" w:rsidTr="00AC1632">
        <w:tc>
          <w:tcPr>
            <w:tcW w:w="675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Tworzenie </w:t>
            </w:r>
            <w:proofErr w:type="gramStart"/>
            <w:r w:rsidRPr="00E73D4C">
              <w:rPr>
                <w:rFonts w:ascii="Times New Roman" w:hAnsi="Times New Roman"/>
              </w:rPr>
              <w:t>akompaniamentów  akordowych</w:t>
            </w:r>
            <w:proofErr w:type="gramEnd"/>
            <w:r w:rsidRPr="00E73D4C">
              <w:rPr>
                <w:rFonts w:ascii="Times New Roman" w:hAnsi="Times New Roman"/>
              </w:rPr>
              <w:t xml:space="preserve"> do literatury dziecięcej.</w:t>
            </w:r>
          </w:p>
        </w:tc>
        <w:tc>
          <w:tcPr>
            <w:tcW w:w="1294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3D4C">
              <w:rPr>
                <w:rFonts w:ascii="Times New Roman" w:hAnsi="Times New Roman"/>
                <w:b/>
              </w:rPr>
              <w:t>3</w:t>
            </w:r>
          </w:p>
        </w:tc>
      </w:tr>
      <w:tr w:rsidR="00AC1632" w:rsidRPr="00F963EF" w:rsidTr="00AC1632">
        <w:tc>
          <w:tcPr>
            <w:tcW w:w="675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>Akompaniament melodyczny.</w:t>
            </w:r>
          </w:p>
        </w:tc>
        <w:tc>
          <w:tcPr>
            <w:tcW w:w="1294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3D4C">
              <w:rPr>
                <w:rFonts w:ascii="Times New Roman" w:hAnsi="Times New Roman"/>
                <w:b/>
              </w:rPr>
              <w:t>2</w:t>
            </w:r>
          </w:p>
        </w:tc>
      </w:tr>
      <w:tr w:rsidR="00AC1632" w:rsidRPr="00F963EF" w:rsidTr="00AC1632">
        <w:tc>
          <w:tcPr>
            <w:tcW w:w="7766" w:type="dxa"/>
            <w:gridSpan w:val="4"/>
          </w:tcPr>
          <w:p w:rsidR="00AC1632" w:rsidRPr="00F963EF" w:rsidRDefault="00AC1632" w:rsidP="00AC16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W. Sawicka, </w:t>
            </w:r>
            <w:proofErr w:type="spellStart"/>
            <w:proofErr w:type="gramStart"/>
            <w:r w:rsidRPr="00E73D4C">
              <w:rPr>
                <w:rFonts w:ascii="Times New Roman" w:hAnsi="Times New Roman"/>
              </w:rPr>
              <w:t>G.Stempniowa</w:t>
            </w:r>
            <w:proofErr w:type="spellEnd"/>
            <w:proofErr w:type="gramEnd"/>
            <w:r w:rsidRPr="00E73D4C">
              <w:rPr>
                <w:rFonts w:ascii="Times New Roman" w:hAnsi="Times New Roman"/>
              </w:rPr>
              <w:t xml:space="preserve"> – Etiudy na fortepian z. I </w:t>
            </w:r>
            <w:proofErr w:type="spellStart"/>
            <w:r w:rsidRPr="00E73D4C">
              <w:rPr>
                <w:rFonts w:ascii="Times New Roman" w:hAnsi="Times New Roman"/>
              </w:rPr>
              <w:t>i</w:t>
            </w:r>
            <w:proofErr w:type="spellEnd"/>
            <w:r w:rsidRPr="00E73D4C">
              <w:rPr>
                <w:rFonts w:ascii="Times New Roman" w:hAnsi="Times New Roman"/>
              </w:rPr>
              <w:t xml:space="preserve"> II.</w:t>
            </w:r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73D4C">
              <w:rPr>
                <w:rFonts w:ascii="Times New Roman" w:hAnsi="Times New Roman"/>
              </w:rPr>
              <w:t>L.Florek</w:t>
            </w:r>
            <w:proofErr w:type="spellEnd"/>
            <w:r w:rsidRPr="00E73D4C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E73D4C">
              <w:rPr>
                <w:rFonts w:ascii="Times New Roman" w:hAnsi="Times New Roman"/>
              </w:rPr>
              <w:t>I.Tomera</w:t>
            </w:r>
            <w:proofErr w:type="spellEnd"/>
            <w:proofErr w:type="gramEnd"/>
            <w:r w:rsidRPr="00E73D4C">
              <w:rPr>
                <w:rFonts w:ascii="Times New Roman" w:hAnsi="Times New Roman"/>
              </w:rPr>
              <w:t xml:space="preserve"> – Chmiel, T. Stachowiak – Nasza muzyka 2</w:t>
            </w:r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73D4C">
              <w:rPr>
                <w:rFonts w:ascii="Times New Roman" w:hAnsi="Times New Roman"/>
              </w:rPr>
              <w:t>J.Hoffman</w:t>
            </w:r>
            <w:proofErr w:type="spellEnd"/>
            <w:proofErr w:type="gramEnd"/>
            <w:r w:rsidRPr="00E73D4C">
              <w:rPr>
                <w:rFonts w:ascii="Times New Roman" w:hAnsi="Times New Roman"/>
              </w:rPr>
              <w:t xml:space="preserve">, A. </w:t>
            </w:r>
            <w:proofErr w:type="spellStart"/>
            <w:r w:rsidRPr="00E73D4C">
              <w:rPr>
                <w:rFonts w:ascii="Times New Roman" w:hAnsi="Times New Roman"/>
              </w:rPr>
              <w:t>Rieger</w:t>
            </w:r>
            <w:proofErr w:type="spellEnd"/>
            <w:r w:rsidRPr="00E73D4C">
              <w:rPr>
                <w:rFonts w:ascii="Times New Roman" w:hAnsi="Times New Roman"/>
              </w:rPr>
              <w:t xml:space="preserve"> – Dawne tańce i melodie </w:t>
            </w:r>
            <w:proofErr w:type="spellStart"/>
            <w:r w:rsidRPr="00E73D4C">
              <w:rPr>
                <w:rFonts w:ascii="Times New Roman" w:hAnsi="Times New Roman"/>
              </w:rPr>
              <w:t>z.I</w:t>
            </w:r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M. </w:t>
            </w:r>
            <w:proofErr w:type="spellStart"/>
            <w:r w:rsidRPr="00E73D4C">
              <w:rPr>
                <w:rFonts w:ascii="Times New Roman" w:hAnsi="Times New Roman"/>
              </w:rPr>
              <w:t>Cornik</w:t>
            </w:r>
            <w:proofErr w:type="spellEnd"/>
            <w:r w:rsidRPr="00E73D4C">
              <w:rPr>
                <w:rFonts w:ascii="Times New Roman" w:hAnsi="Times New Roman"/>
              </w:rPr>
              <w:t xml:space="preserve"> – Jazz piano</w:t>
            </w:r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F963EF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  <w:r w:rsidRPr="00E73D4C">
              <w:rPr>
                <w:rFonts w:ascii="Times New Roman" w:hAnsi="Times New Roman"/>
              </w:rPr>
              <w:t xml:space="preserve">W. </w:t>
            </w:r>
            <w:proofErr w:type="spellStart"/>
            <w:r w:rsidRPr="00E73D4C">
              <w:rPr>
                <w:rFonts w:ascii="Times New Roman" w:hAnsi="Times New Roman"/>
              </w:rPr>
              <w:t>Gillock</w:t>
            </w:r>
            <w:proofErr w:type="spellEnd"/>
            <w:r w:rsidRPr="00E73D4C">
              <w:rPr>
                <w:rFonts w:ascii="Times New Roman" w:hAnsi="Times New Roman"/>
              </w:rPr>
              <w:t xml:space="preserve"> – 24 </w:t>
            </w:r>
            <w:proofErr w:type="spellStart"/>
            <w:r w:rsidRPr="00E73D4C">
              <w:rPr>
                <w:rFonts w:ascii="Times New Roman" w:hAnsi="Times New Roman"/>
              </w:rPr>
              <w:t>Short</w:t>
            </w:r>
            <w:proofErr w:type="spellEnd"/>
            <w:r w:rsidRPr="00E73D4C">
              <w:rPr>
                <w:rFonts w:ascii="Times New Roman" w:hAnsi="Times New Roman"/>
              </w:rPr>
              <w:t xml:space="preserve"> </w:t>
            </w:r>
            <w:proofErr w:type="spellStart"/>
            <w:r w:rsidRPr="00E73D4C">
              <w:rPr>
                <w:rFonts w:ascii="Times New Roman" w:hAnsi="Times New Roman"/>
              </w:rPr>
              <w:t>Pieces</w:t>
            </w:r>
            <w:proofErr w:type="spellEnd"/>
          </w:p>
        </w:tc>
        <w:tc>
          <w:tcPr>
            <w:tcW w:w="8391" w:type="dxa"/>
          </w:tcPr>
          <w:p w:rsidR="00AC1632" w:rsidRPr="00F963EF" w:rsidRDefault="00AC1632" w:rsidP="00AC16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1632" w:rsidRPr="00AC1632" w:rsidTr="00AC1632">
        <w:tc>
          <w:tcPr>
            <w:tcW w:w="669" w:type="dxa"/>
          </w:tcPr>
          <w:p w:rsidR="00AC1632" w:rsidRPr="00F963EF" w:rsidRDefault="00AC1632" w:rsidP="00AC16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AC1632" w:rsidRPr="00E73D4C" w:rsidRDefault="00AC1632" w:rsidP="00AC163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E73D4C">
              <w:rPr>
                <w:rFonts w:ascii="Times New Roman" w:hAnsi="Times New Roman"/>
                <w:lang w:val="en-US"/>
              </w:rPr>
              <w:t>O.Peterson</w:t>
            </w:r>
            <w:proofErr w:type="spellEnd"/>
            <w:proofErr w:type="gramEnd"/>
            <w:r w:rsidRPr="00E73D4C">
              <w:rPr>
                <w:rFonts w:ascii="Times New Roman" w:hAnsi="Times New Roman"/>
                <w:lang w:val="en-US"/>
              </w:rPr>
              <w:t xml:space="preserve"> – Jazz Exercises, Minuets, Etudes&amp; Pieces for Piano</w:t>
            </w:r>
          </w:p>
        </w:tc>
        <w:tc>
          <w:tcPr>
            <w:tcW w:w="8391" w:type="dxa"/>
          </w:tcPr>
          <w:p w:rsidR="00AC1632" w:rsidRPr="00AC1632" w:rsidRDefault="00AC1632" w:rsidP="00AC163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2045B6" w:rsidRPr="00AC1632" w:rsidRDefault="002045B6">
      <w:pPr>
        <w:rPr>
          <w:lang w:val="en-US"/>
        </w:rPr>
      </w:pPr>
    </w:p>
    <w:sectPr w:rsidR="002045B6" w:rsidRPr="00AC1632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A0C0B"/>
    <w:rsid w:val="0091693F"/>
    <w:rsid w:val="009355A3"/>
    <w:rsid w:val="0099491A"/>
    <w:rsid w:val="00AC1632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82F56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2</cp:revision>
  <cp:lastPrinted>2019-04-12T08:28:00Z</cp:lastPrinted>
  <dcterms:created xsi:type="dcterms:W3CDTF">2019-09-18T19:00:00Z</dcterms:created>
  <dcterms:modified xsi:type="dcterms:W3CDTF">2019-09-18T19:00:00Z</dcterms:modified>
</cp:coreProperties>
</file>